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085" w:rsidRPr="00EF4D44" w:rsidRDefault="00EF4D44" w:rsidP="00EF4D44">
      <w:pPr>
        <w:jc w:val="center"/>
        <w:rPr>
          <w:b/>
        </w:rPr>
      </w:pPr>
      <w:r w:rsidRPr="00EF4D44">
        <w:rPr>
          <w:b/>
        </w:rPr>
        <w:t>Part B: Short Answer Questions</w:t>
      </w:r>
    </w:p>
    <w:p w:rsidR="00EF4D44" w:rsidRPr="00EF4D44" w:rsidRDefault="00EF4D44" w:rsidP="00EF4D44">
      <w:pPr>
        <w:jc w:val="center"/>
        <w:rPr>
          <w:b/>
        </w:rPr>
      </w:pPr>
      <w:r w:rsidRPr="00EF4D44">
        <w:rPr>
          <w:b/>
        </w:rPr>
        <w:t>Period 1</w:t>
      </w:r>
    </w:p>
    <w:p w:rsidR="00EF4D44" w:rsidRDefault="00EF4D44">
      <w:pPr>
        <w:jc w:val="center"/>
        <w:rPr>
          <w:b/>
        </w:rPr>
      </w:pPr>
    </w:p>
    <w:p w:rsidR="00EF4D44" w:rsidRPr="00EF4D44" w:rsidRDefault="00EF4D44" w:rsidP="00EF4D44">
      <w:pPr>
        <w:pStyle w:val="ListParagraph"/>
        <w:numPr>
          <w:ilvl w:val="0"/>
          <w:numId w:val="2"/>
        </w:numPr>
      </w:pPr>
      <w:r w:rsidRPr="00EF4D44">
        <w:t>Answer all parts of the question that follows.</w:t>
      </w:r>
    </w:p>
    <w:p w:rsidR="00EF4D44" w:rsidRDefault="00EF4D44" w:rsidP="00EF4D44">
      <w:pPr>
        <w:ind w:left="360"/>
      </w:pPr>
      <w:r w:rsidRPr="00EF4D44">
        <w:t xml:space="preserve">Identify and explain TWO ways in which the rulers of core and foundational civilizations legitimized and maintained their power during the period 1500 BCE to 600 CE. </w:t>
      </w:r>
    </w:p>
    <w:p w:rsidR="00EF4D44" w:rsidRDefault="00EF4D44" w:rsidP="00EF4D44"/>
    <w:tbl>
      <w:tblPr>
        <w:tblStyle w:val="TableGrid"/>
        <w:tblW w:w="10983" w:type="dxa"/>
        <w:tblInd w:w="-525" w:type="dxa"/>
        <w:tblLook w:val="04A0"/>
      </w:tblPr>
      <w:tblGrid>
        <w:gridCol w:w="6213"/>
        <w:gridCol w:w="2790"/>
        <w:gridCol w:w="1980"/>
      </w:tblGrid>
      <w:tr w:rsidR="00EF4D44" w:rsidTr="00EF4D44">
        <w:tc>
          <w:tcPr>
            <w:tcW w:w="6213" w:type="dxa"/>
          </w:tcPr>
          <w:p w:rsidR="00EF4D44" w:rsidRPr="00EF4D44" w:rsidRDefault="00EF4D44" w:rsidP="00EF4D44">
            <w:pPr>
              <w:ind w:left="360"/>
              <w:jc w:val="center"/>
              <w:rPr>
                <w:b/>
              </w:rPr>
            </w:pPr>
            <w:r w:rsidRPr="00EF4D44">
              <w:rPr>
                <w:b/>
              </w:rPr>
              <w:t>Learning Objectives</w:t>
            </w:r>
          </w:p>
        </w:tc>
        <w:tc>
          <w:tcPr>
            <w:tcW w:w="2790" w:type="dxa"/>
          </w:tcPr>
          <w:p w:rsidR="00EF4D44" w:rsidRPr="00EF4D44" w:rsidRDefault="00EF4D44" w:rsidP="00EF4D44">
            <w:pPr>
              <w:jc w:val="center"/>
              <w:rPr>
                <w:b/>
              </w:rPr>
            </w:pPr>
            <w:r>
              <w:rPr>
                <w:b/>
              </w:rPr>
              <w:t>Historical Thinking Skill</w:t>
            </w:r>
          </w:p>
        </w:tc>
        <w:tc>
          <w:tcPr>
            <w:tcW w:w="1980" w:type="dxa"/>
          </w:tcPr>
          <w:p w:rsidR="00EF4D44" w:rsidRPr="00EF4D44" w:rsidRDefault="00EF4D44" w:rsidP="00EF4D44">
            <w:pPr>
              <w:jc w:val="center"/>
              <w:rPr>
                <w:b/>
              </w:rPr>
            </w:pPr>
            <w:r w:rsidRPr="00EF4D44">
              <w:rPr>
                <w:b/>
              </w:rPr>
              <w:t>Key Concept</w:t>
            </w:r>
          </w:p>
        </w:tc>
      </w:tr>
      <w:tr w:rsidR="00EF4D44" w:rsidTr="00EF4D44">
        <w:tc>
          <w:tcPr>
            <w:tcW w:w="6213" w:type="dxa"/>
          </w:tcPr>
          <w:p w:rsidR="00EF4D44" w:rsidRDefault="00EF4D44" w:rsidP="00EF4D44">
            <w:pPr>
              <w:ind w:left="360"/>
            </w:pPr>
          </w:p>
          <w:p w:rsidR="00EF4D44" w:rsidRDefault="00EF4D44" w:rsidP="00EF4D44">
            <w:pPr>
              <w:ind w:left="360"/>
              <w:rPr>
                <w:b/>
              </w:rPr>
            </w:pPr>
            <w:r>
              <w:rPr>
                <w:b/>
              </w:rPr>
              <w:t xml:space="preserve">CUL-4 </w:t>
            </w:r>
            <w:r w:rsidRPr="00EF4D44">
              <w:t>Analyze the ways in which religious and secular belief systems affected political, economic, and social institutions.</w:t>
            </w:r>
            <w:r>
              <w:rPr>
                <w:b/>
              </w:rPr>
              <w:t xml:space="preserve"> </w:t>
            </w:r>
          </w:p>
          <w:p w:rsidR="00EF4D44" w:rsidRDefault="00EF4D44" w:rsidP="00EF4D44">
            <w:pPr>
              <w:ind w:left="360"/>
              <w:rPr>
                <w:b/>
              </w:rPr>
            </w:pPr>
          </w:p>
          <w:p w:rsidR="00EF4D44" w:rsidRDefault="00EF4D44" w:rsidP="00EF4D44">
            <w:pPr>
              <w:ind w:left="360"/>
            </w:pPr>
            <w:r w:rsidRPr="00EF4D44">
              <w:rPr>
                <w:b/>
              </w:rPr>
              <w:t>SB-1</w:t>
            </w:r>
            <w:r>
              <w:t xml:space="preserve"> Explain and compare how rulers constructed and maintained different forms of governance. </w:t>
            </w:r>
          </w:p>
          <w:p w:rsidR="00EF4D44" w:rsidRDefault="00EF4D44" w:rsidP="00EF4D44">
            <w:pPr>
              <w:ind w:left="360"/>
            </w:pPr>
          </w:p>
          <w:p w:rsidR="00EF4D44" w:rsidRDefault="00EF4D44" w:rsidP="00EF4D44">
            <w:pPr>
              <w:ind w:left="360"/>
            </w:pPr>
            <w:r w:rsidRPr="00EF4D44">
              <w:rPr>
                <w:b/>
              </w:rPr>
              <w:t>SB-3</w:t>
            </w:r>
            <w:r>
              <w:t xml:space="preserve"> Analyze how state formation and expansion were influenced by various forms of economic organization, such as agrarian, pastoral, mercantile, and industrial production.</w:t>
            </w:r>
          </w:p>
          <w:p w:rsidR="00EF4D44" w:rsidRPr="00EF4D44" w:rsidRDefault="00EF4D44" w:rsidP="00EF4D44">
            <w:pPr>
              <w:ind w:left="360"/>
            </w:pPr>
          </w:p>
          <w:p w:rsidR="00EF4D44" w:rsidRDefault="00EF4D44" w:rsidP="00EF4D44"/>
        </w:tc>
        <w:tc>
          <w:tcPr>
            <w:tcW w:w="2790" w:type="dxa"/>
          </w:tcPr>
          <w:p w:rsidR="00EF4D44" w:rsidRDefault="00EF4D44" w:rsidP="00EF4D44">
            <w:pPr>
              <w:ind w:left="360"/>
            </w:pPr>
            <w:r>
              <w:t>Contextualization</w:t>
            </w:r>
          </w:p>
        </w:tc>
        <w:tc>
          <w:tcPr>
            <w:tcW w:w="1980" w:type="dxa"/>
          </w:tcPr>
          <w:p w:rsidR="00EF4D44" w:rsidRDefault="00EF4D44" w:rsidP="00EF4D44">
            <w:pPr>
              <w:ind w:left="360"/>
            </w:pPr>
            <w:r>
              <w:t xml:space="preserve">1.3.I </w:t>
            </w:r>
          </w:p>
          <w:p w:rsidR="00EF4D44" w:rsidRDefault="00EF4D44" w:rsidP="00EF4D44">
            <w:pPr>
              <w:ind w:left="360"/>
            </w:pPr>
            <w:r>
              <w:t>1.3.II</w:t>
            </w:r>
          </w:p>
          <w:p w:rsidR="00EF4D44" w:rsidRDefault="00EF4D44" w:rsidP="00EF4D44">
            <w:pPr>
              <w:ind w:left="360"/>
            </w:pPr>
            <w:r>
              <w:t>1.3.III</w:t>
            </w:r>
          </w:p>
        </w:tc>
      </w:tr>
    </w:tbl>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ind w:left="360"/>
      </w:pPr>
    </w:p>
    <w:p w:rsidR="00EF4D44" w:rsidRDefault="00EF4D44" w:rsidP="00EF4D44">
      <w:pPr>
        <w:pStyle w:val="ListParagraph"/>
        <w:numPr>
          <w:ilvl w:val="0"/>
          <w:numId w:val="2"/>
        </w:numPr>
      </w:pPr>
      <w:r>
        <w:lastRenderedPageBreak/>
        <w:t xml:space="preserve">Use the artwork below and your knowledge of world history to answer all parts of the question </w:t>
      </w:r>
      <w:proofErr w:type="gramStart"/>
      <w:r>
        <w:t>that</w:t>
      </w:r>
      <w:proofErr w:type="gramEnd"/>
      <w:r>
        <w:t xml:space="preserve"> follows. </w:t>
      </w:r>
    </w:p>
    <w:p w:rsidR="00EF4D44" w:rsidRDefault="00EF4D44" w:rsidP="00EF4D44">
      <w:pPr>
        <w:jc w:val="center"/>
      </w:pPr>
      <w:r>
        <w:rPr>
          <w:noProof/>
        </w:rPr>
        <w:drawing>
          <wp:inline distT="0" distB="0" distL="0" distR="0">
            <wp:extent cx="5534025" cy="3095625"/>
            <wp:effectExtent l="19050" t="0" r="9525" b="0"/>
            <wp:docPr id="1" name="Picture 1" descr="https://upload.wikimedia.org/wikipedia/commons/e/e6/Hyks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e/e6/Hyksos.jpg"/>
                    <pic:cNvPicPr>
                      <a:picLocks noChangeAspect="1" noChangeArrowheads="1"/>
                    </pic:cNvPicPr>
                  </pic:nvPicPr>
                  <pic:blipFill>
                    <a:blip r:embed="rId5" cstate="print"/>
                    <a:srcRect/>
                    <a:stretch>
                      <a:fillRect/>
                    </a:stretch>
                  </pic:blipFill>
                  <pic:spPr bwMode="auto">
                    <a:xfrm>
                      <a:off x="0" y="0"/>
                      <a:ext cx="5534025" cy="3095625"/>
                    </a:xfrm>
                    <a:prstGeom prst="rect">
                      <a:avLst/>
                    </a:prstGeom>
                    <a:noFill/>
                    <a:ln w="9525">
                      <a:noFill/>
                      <a:miter lim="800000"/>
                      <a:headEnd/>
                      <a:tailEnd/>
                    </a:ln>
                  </pic:spPr>
                </pic:pic>
              </a:graphicData>
            </a:graphic>
          </wp:inline>
        </w:drawing>
      </w:r>
    </w:p>
    <w:p w:rsidR="00EF4D44" w:rsidRDefault="00EF4D44" w:rsidP="00EF4D44">
      <w:pPr>
        <w:pStyle w:val="ListParagraph"/>
        <w:numPr>
          <w:ilvl w:val="0"/>
          <w:numId w:val="3"/>
        </w:numPr>
      </w:pPr>
      <w:r>
        <w:t>Identify and explain ONE factor that enabled ancient Egypt to develop the society alluded to in the painting.</w:t>
      </w:r>
    </w:p>
    <w:p w:rsidR="00EF4D44" w:rsidRDefault="00EF4D44" w:rsidP="00EF4D44">
      <w:pPr>
        <w:pStyle w:val="ListParagraph"/>
        <w:numPr>
          <w:ilvl w:val="0"/>
          <w:numId w:val="3"/>
        </w:numPr>
      </w:pPr>
      <w:r>
        <w:t xml:space="preserve">Identify and explain ONE way in which the painting reflects the development of powerful new states in the 1300 BCE – 600 BCE time period. </w:t>
      </w:r>
    </w:p>
    <w:p w:rsidR="00EF4D44" w:rsidRDefault="0057195B" w:rsidP="00EF4D44">
      <w:pPr>
        <w:pStyle w:val="ListParagraph"/>
        <w:numPr>
          <w:ilvl w:val="0"/>
          <w:numId w:val="3"/>
        </w:numPr>
      </w:pPr>
      <w:r>
        <w:t>Identify and explain ONE w</w:t>
      </w:r>
      <w:r w:rsidR="004A376B">
        <w:t xml:space="preserve">ay in which the painting above illustrates unifying cultural influences in ancient Egyptian society. </w:t>
      </w:r>
    </w:p>
    <w:p w:rsidR="00EF4D44" w:rsidRDefault="00EF4D44" w:rsidP="00EF4D44"/>
    <w:p w:rsidR="00EF4D44" w:rsidRDefault="00EF4D44" w:rsidP="00EF4D44"/>
    <w:p w:rsidR="00EF4D44" w:rsidRDefault="00EF4D44" w:rsidP="00EF4D44">
      <w:pPr>
        <w:ind w:left="360"/>
      </w:pPr>
    </w:p>
    <w:tbl>
      <w:tblPr>
        <w:tblStyle w:val="TableGrid"/>
        <w:tblW w:w="10983" w:type="dxa"/>
        <w:tblInd w:w="-525" w:type="dxa"/>
        <w:tblLook w:val="04A0"/>
      </w:tblPr>
      <w:tblGrid>
        <w:gridCol w:w="6213"/>
        <w:gridCol w:w="2790"/>
        <w:gridCol w:w="1980"/>
      </w:tblGrid>
      <w:tr w:rsidR="00EF4D44" w:rsidTr="00A9079F">
        <w:tc>
          <w:tcPr>
            <w:tcW w:w="6213" w:type="dxa"/>
          </w:tcPr>
          <w:p w:rsidR="00EF4D44" w:rsidRPr="00EF4D44" w:rsidRDefault="00EF4D44" w:rsidP="00A9079F">
            <w:pPr>
              <w:ind w:left="360"/>
              <w:jc w:val="center"/>
              <w:rPr>
                <w:b/>
              </w:rPr>
            </w:pPr>
            <w:r w:rsidRPr="00EF4D44">
              <w:rPr>
                <w:b/>
              </w:rPr>
              <w:t>Learning Objectives</w:t>
            </w:r>
          </w:p>
        </w:tc>
        <w:tc>
          <w:tcPr>
            <w:tcW w:w="2790" w:type="dxa"/>
          </w:tcPr>
          <w:p w:rsidR="00EF4D44" w:rsidRPr="00EF4D44" w:rsidRDefault="00EF4D44" w:rsidP="00A9079F">
            <w:pPr>
              <w:jc w:val="center"/>
              <w:rPr>
                <w:b/>
              </w:rPr>
            </w:pPr>
            <w:r>
              <w:rPr>
                <w:b/>
              </w:rPr>
              <w:t>Historical Thinking Skill</w:t>
            </w:r>
          </w:p>
        </w:tc>
        <w:tc>
          <w:tcPr>
            <w:tcW w:w="1980" w:type="dxa"/>
          </w:tcPr>
          <w:p w:rsidR="00EF4D44" w:rsidRPr="00EF4D44" w:rsidRDefault="00EF4D44" w:rsidP="00A9079F">
            <w:pPr>
              <w:jc w:val="center"/>
              <w:rPr>
                <w:b/>
              </w:rPr>
            </w:pPr>
            <w:r w:rsidRPr="00EF4D44">
              <w:rPr>
                <w:b/>
              </w:rPr>
              <w:t>Key Concept</w:t>
            </w:r>
          </w:p>
        </w:tc>
      </w:tr>
      <w:tr w:rsidR="00EF4D44" w:rsidTr="00A9079F">
        <w:tc>
          <w:tcPr>
            <w:tcW w:w="6213" w:type="dxa"/>
          </w:tcPr>
          <w:p w:rsidR="00EF4D44" w:rsidRDefault="00EF4D44" w:rsidP="00EF4D44">
            <w:pPr>
              <w:rPr>
                <w:b/>
              </w:rPr>
            </w:pPr>
          </w:p>
          <w:p w:rsidR="00EF4D44" w:rsidRDefault="00EF4D44" w:rsidP="00A9079F">
            <w:pPr>
              <w:ind w:left="360"/>
            </w:pPr>
            <w:r w:rsidRPr="00EF4D44">
              <w:rPr>
                <w:b/>
              </w:rPr>
              <w:t>SB-1</w:t>
            </w:r>
            <w:r>
              <w:t xml:space="preserve"> Explain and compare how rulers constructed and maintained different forms of governance. </w:t>
            </w:r>
          </w:p>
          <w:p w:rsidR="00EF4D44" w:rsidRDefault="00EF4D44" w:rsidP="00A9079F">
            <w:pPr>
              <w:ind w:left="360"/>
            </w:pPr>
          </w:p>
          <w:p w:rsidR="00EF4D44" w:rsidRDefault="00EF4D44" w:rsidP="00A9079F">
            <w:pPr>
              <w:ind w:left="360"/>
            </w:pPr>
            <w:r w:rsidRPr="00EF4D44">
              <w:rPr>
                <w:b/>
              </w:rPr>
              <w:t>SB-3</w:t>
            </w:r>
            <w:r>
              <w:t xml:space="preserve"> Analyze how state formation and expansion were influenced by various forms of economic organization, such as agrarian, pastoral, mercantile, and industrial production.</w:t>
            </w:r>
          </w:p>
          <w:p w:rsidR="00EF4D44" w:rsidRDefault="00EF4D44" w:rsidP="00A9079F"/>
        </w:tc>
        <w:tc>
          <w:tcPr>
            <w:tcW w:w="2790" w:type="dxa"/>
          </w:tcPr>
          <w:p w:rsidR="00EF4D44" w:rsidRDefault="00EF4D44" w:rsidP="00A9079F">
            <w:pPr>
              <w:ind w:left="360"/>
            </w:pPr>
          </w:p>
          <w:p w:rsidR="00EF4D44" w:rsidRDefault="00EF4D44" w:rsidP="00A9079F">
            <w:pPr>
              <w:ind w:left="360"/>
            </w:pPr>
            <w:r>
              <w:t>Causation</w:t>
            </w:r>
          </w:p>
          <w:p w:rsidR="00EF4D44" w:rsidRDefault="00EF4D44" w:rsidP="00A9079F">
            <w:pPr>
              <w:ind w:left="360"/>
            </w:pPr>
            <w:r>
              <w:t>Continuity and Change</w:t>
            </w:r>
          </w:p>
          <w:p w:rsidR="00EF4D44" w:rsidRDefault="00EF4D44" w:rsidP="00A9079F">
            <w:pPr>
              <w:ind w:left="360"/>
            </w:pPr>
            <w:r>
              <w:t xml:space="preserve">Contextualization </w:t>
            </w:r>
          </w:p>
        </w:tc>
        <w:tc>
          <w:tcPr>
            <w:tcW w:w="1980" w:type="dxa"/>
          </w:tcPr>
          <w:p w:rsidR="00EF4D44" w:rsidRDefault="00EF4D44" w:rsidP="00EF4D44">
            <w:pPr>
              <w:ind w:left="360"/>
            </w:pPr>
          </w:p>
          <w:p w:rsidR="00EF4D44" w:rsidRDefault="00EF4D44" w:rsidP="00EF4D44">
            <w:pPr>
              <w:ind w:left="360"/>
            </w:pPr>
            <w:r>
              <w:t>1.3.I</w:t>
            </w:r>
          </w:p>
          <w:p w:rsidR="00EF4D44" w:rsidRDefault="00EF4D44" w:rsidP="00EF4D44">
            <w:pPr>
              <w:ind w:left="360"/>
            </w:pPr>
            <w:r>
              <w:t>1.3.II</w:t>
            </w:r>
          </w:p>
          <w:p w:rsidR="00EF4D44" w:rsidRDefault="00EF4D44" w:rsidP="00EF4D44">
            <w:pPr>
              <w:ind w:left="360"/>
            </w:pPr>
            <w:r>
              <w:t>1.3.III</w:t>
            </w:r>
          </w:p>
        </w:tc>
      </w:tr>
    </w:tbl>
    <w:p w:rsidR="00EF4D44" w:rsidRDefault="00EF4D44" w:rsidP="00EF4D44"/>
    <w:p w:rsidR="00EF4D44" w:rsidRDefault="00EF4D44" w:rsidP="00EF4D44"/>
    <w:p w:rsidR="00EF4D44" w:rsidRDefault="00EF4D44" w:rsidP="00EF4D44">
      <w:pPr>
        <w:pStyle w:val="ListParagraph"/>
        <w:numPr>
          <w:ilvl w:val="0"/>
          <w:numId w:val="2"/>
        </w:numPr>
      </w:pPr>
      <w:r>
        <w:lastRenderedPageBreak/>
        <w:t xml:space="preserve">Use the two </w:t>
      </w:r>
      <w:proofErr w:type="gramStart"/>
      <w:r>
        <w:t>passage</w:t>
      </w:r>
      <w:proofErr w:type="gramEnd"/>
      <w:r>
        <w:t xml:space="preserve"> below and your knowledge of world history to answer all parts of the question that follows. </w:t>
      </w:r>
    </w:p>
    <w:p w:rsidR="00EF4D44" w:rsidRDefault="00EF4D44" w:rsidP="00EF4D44">
      <w:pPr>
        <w:rPr>
          <w:b/>
        </w:rPr>
      </w:pPr>
      <w:r w:rsidRPr="00EF4D44">
        <w:rPr>
          <w:b/>
        </w:rPr>
        <w:t xml:space="preserve">Source 1: </w:t>
      </w:r>
    </w:p>
    <w:p w:rsidR="00EF4D44" w:rsidRPr="00EF4D44" w:rsidRDefault="00EF4D44" w:rsidP="00EF4D44">
      <w:r w:rsidRPr="00EF4D44">
        <w:t>“. . . .</w:t>
      </w:r>
      <w:proofErr w:type="gramStart"/>
      <w:r w:rsidRPr="00EF4D44">
        <w:t>recent</w:t>
      </w:r>
      <w:proofErr w:type="gramEnd"/>
      <w:r w:rsidRPr="00EF4D44">
        <w:t xml:space="preserve"> discoveries suggest that the adoption of agriculture, supposedly our most decisive step toward a better life, was in many ways a catastrophe from which we have never recovered.” </w:t>
      </w:r>
    </w:p>
    <w:p w:rsidR="00EF4D44" w:rsidRDefault="00EF4D44" w:rsidP="00EF4D44">
      <w:r>
        <w:rPr>
          <w:b/>
        </w:rPr>
        <w:tab/>
      </w:r>
      <w:r>
        <w:rPr>
          <w:b/>
        </w:rPr>
        <w:tab/>
      </w:r>
      <w:r>
        <w:rPr>
          <w:b/>
        </w:rPr>
        <w:tab/>
      </w:r>
      <w:r w:rsidRPr="00EF4D44">
        <w:t xml:space="preserve">Jared Diamond, </w:t>
      </w:r>
      <w:proofErr w:type="gramStart"/>
      <w:r w:rsidRPr="00EF4D44">
        <w:rPr>
          <w:i/>
        </w:rPr>
        <w:t>The</w:t>
      </w:r>
      <w:proofErr w:type="gramEnd"/>
      <w:r w:rsidRPr="00EF4D44">
        <w:rPr>
          <w:i/>
        </w:rPr>
        <w:t xml:space="preserve"> Worst Mistake in the History of the Human Rac</w:t>
      </w:r>
      <w:r>
        <w:rPr>
          <w:i/>
        </w:rPr>
        <w:t>e,</w:t>
      </w:r>
      <w:r>
        <w:t xml:space="preserve"> 1999</w:t>
      </w:r>
    </w:p>
    <w:p w:rsidR="00EF4D44" w:rsidRDefault="00EF4D44" w:rsidP="00EF4D44"/>
    <w:p w:rsidR="00EF4D44" w:rsidRDefault="00EF4D44" w:rsidP="00EF4D44">
      <w:pPr>
        <w:rPr>
          <w:b/>
        </w:rPr>
      </w:pPr>
      <w:r w:rsidRPr="00EF4D44">
        <w:rPr>
          <w:b/>
        </w:rPr>
        <w:t xml:space="preserve">Source 2: </w:t>
      </w:r>
    </w:p>
    <w:p w:rsidR="00EF4D44" w:rsidRDefault="004C05B0" w:rsidP="00EF4D44">
      <w:r>
        <w:t xml:space="preserve">“This brings </w:t>
      </w:r>
      <w:proofErr w:type="gramStart"/>
      <w:r>
        <w:t>us.</w:t>
      </w:r>
      <w:proofErr w:type="gramEnd"/>
      <w:r>
        <w:t xml:space="preserve"> . . to the meaning of the so-called Neolithic Revolution. If you generalize, and take the typical effects on culture of hunting life on the one hand and of farming life on the other, you can see that something stupendous took </w:t>
      </w:r>
      <w:proofErr w:type="gramStart"/>
      <w:r>
        <w:t>place.</w:t>
      </w:r>
      <w:proofErr w:type="gramEnd"/>
      <w:r>
        <w:t xml:space="preserve"> . . it was a breaking of one of nature’s bonds, the freeing of man from the limits of the natural food supply.”</w:t>
      </w:r>
    </w:p>
    <w:p w:rsidR="004C05B0" w:rsidRPr="00EF4D44" w:rsidRDefault="004C05B0" w:rsidP="00EF4D44">
      <w:r>
        <w:tab/>
      </w:r>
      <w:r>
        <w:tab/>
        <w:t xml:space="preserve">William Howells, “Back of the </w:t>
      </w:r>
      <w:proofErr w:type="gramStart"/>
      <w:r>
        <w:t>History(</w:t>
      </w:r>
      <w:proofErr w:type="gramEnd"/>
      <w:r>
        <w:t>Man in the Beginning),” 1954</w:t>
      </w:r>
    </w:p>
    <w:p w:rsidR="00EF4D44" w:rsidRDefault="00EF4D44" w:rsidP="00EF4D44">
      <w:pPr>
        <w:pStyle w:val="ListParagraph"/>
        <w:numPr>
          <w:ilvl w:val="0"/>
          <w:numId w:val="4"/>
        </w:numPr>
      </w:pPr>
      <w:r w:rsidRPr="00EF4D44">
        <w:t>Identify and explain ONE piece of historical evidence that would support Jared Diamond’s interpretation about the Neolithic Revolution.</w:t>
      </w:r>
    </w:p>
    <w:p w:rsidR="00EF4D44" w:rsidRDefault="00EF4D44" w:rsidP="00EF4D44">
      <w:pPr>
        <w:pStyle w:val="ListParagraph"/>
      </w:pPr>
    </w:p>
    <w:p w:rsidR="00EF4D44" w:rsidRPr="00EF4D44" w:rsidRDefault="00EF4D44" w:rsidP="00EF4D44">
      <w:pPr>
        <w:pStyle w:val="ListParagraph"/>
      </w:pPr>
    </w:p>
    <w:p w:rsidR="00EF4D44" w:rsidRDefault="00EF4D44" w:rsidP="00EF4D44">
      <w:pPr>
        <w:pStyle w:val="ListParagraph"/>
        <w:numPr>
          <w:ilvl w:val="0"/>
          <w:numId w:val="4"/>
        </w:numPr>
      </w:pPr>
      <w:r w:rsidRPr="00EF4D44">
        <w:t>Identify and explain ONE piece of historical evidence that would support William Howell’s interpretation about the Neolithic Revolution.</w:t>
      </w:r>
    </w:p>
    <w:p w:rsidR="00EF4D44" w:rsidRDefault="00EF4D44" w:rsidP="00EF4D44"/>
    <w:p w:rsidR="00EF4D44" w:rsidRDefault="00EF4D44" w:rsidP="00EF4D44">
      <w:pPr>
        <w:pStyle w:val="ListParagraph"/>
        <w:numPr>
          <w:ilvl w:val="0"/>
          <w:numId w:val="4"/>
        </w:numPr>
      </w:pPr>
      <w:r w:rsidRPr="00EF4D44">
        <w:t xml:space="preserve">From the two interpretations above, select the one that, in your opinion, better describes the results of the Neolithic Revolution. Briefly explain your choice using additional evidence beyond that used to answer </w:t>
      </w:r>
      <w:proofErr w:type="gramStart"/>
      <w:r w:rsidRPr="00EF4D44">
        <w:t>a or</w:t>
      </w:r>
      <w:proofErr w:type="gramEnd"/>
      <w:r w:rsidRPr="00EF4D44">
        <w:t xml:space="preserve"> b. </w:t>
      </w:r>
    </w:p>
    <w:p w:rsidR="00EF4D44" w:rsidRDefault="00EF4D44" w:rsidP="00EF4D44">
      <w:pPr>
        <w:pStyle w:val="ListParagraph"/>
      </w:pPr>
    </w:p>
    <w:p w:rsidR="00EF4D44" w:rsidRDefault="00EF4D44" w:rsidP="00EF4D44">
      <w:pPr>
        <w:ind w:left="360"/>
      </w:pPr>
    </w:p>
    <w:tbl>
      <w:tblPr>
        <w:tblStyle w:val="TableGrid"/>
        <w:tblW w:w="10983" w:type="dxa"/>
        <w:tblInd w:w="-525" w:type="dxa"/>
        <w:tblLook w:val="04A0"/>
      </w:tblPr>
      <w:tblGrid>
        <w:gridCol w:w="6213"/>
        <w:gridCol w:w="2790"/>
        <w:gridCol w:w="1980"/>
      </w:tblGrid>
      <w:tr w:rsidR="00EF4D44" w:rsidTr="00A9079F">
        <w:tc>
          <w:tcPr>
            <w:tcW w:w="6213" w:type="dxa"/>
          </w:tcPr>
          <w:p w:rsidR="00EF4D44" w:rsidRPr="00EF4D44" w:rsidRDefault="00EF4D44" w:rsidP="00A9079F">
            <w:pPr>
              <w:ind w:left="360"/>
              <w:jc w:val="center"/>
              <w:rPr>
                <w:b/>
              </w:rPr>
            </w:pPr>
            <w:r w:rsidRPr="00EF4D44">
              <w:rPr>
                <w:b/>
              </w:rPr>
              <w:t>Learning Objectives</w:t>
            </w:r>
          </w:p>
        </w:tc>
        <w:tc>
          <w:tcPr>
            <w:tcW w:w="2790" w:type="dxa"/>
          </w:tcPr>
          <w:p w:rsidR="00EF4D44" w:rsidRPr="00EF4D44" w:rsidRDefault="00EF4D44" w:rsidP="00A9079F">
            <w:pPr>
              <w:jc w:val="center"/>
              <w:rPr>
                <w:b/>
              </w:rPr>
            </w:pPr>
            <w:r>
              <w:rPr>
                <w:b/>
              </w:rPr>
              <w:t>Historical Thinking Skill</w:t>
            </w:r>
          </w:p>
        </w:tc>
        <w:tc>
          <w:tcPr>
            <w:tcW w:w="1980" w:type="dxa"/>
          </w:tcPr>
          <w:p w:rsidR="00EF4D44" w:rsidRPr="00EF4D44" w:rsidRDefault="00EF4D44" w:rsidP="00A9079F">
            <w:pPr>
              <w:jc w:val="center"/>
              <w:rPr>
                <w:b/>
              </w:rPr>
            </w:pPr>
            <w:r w:rsidRPr="00EF4D44">
              <w:rPr>
                <w:b/>
              </w:rPr>
              <w:t>Key Concept</w:t>
            </w:r>
          </w:p>
        </w:tc>
      </w:tr>
      <w:tr w:rsidR="00EF4D44" w:rsidTr="00A9079F">
        <w:tc>
          <w:tcPr>
            <w:tcW w:w="6213" w:type="dxa"/>
          </w:tcPr>
          <w:p w:rsidR="00EF4D44" w:rsidRDefault="00EF4D44" w:rsidP="00A9079F">
            <w:pPr>
              <w:ind w:left="360"/>
              <w:rPr>
                <w:b/>
              </w:rPr>
            </w:pPr>
          </w:p>
          <w:p w:rsidR="00EF4D44" w:rsidRDefault="00EF4D44" w:rsidP="00A9079F">
            <w:pPr>
              <w:ind w:left="360"/>
              <w:rPr>
                <w:b/>
              </w:rPr>
            </w:pPr>
            <w:r>
              <w:rPr>
                <w:b/>
              </w:rPr>
              <w:t xml:space="preserve">ENV- 2 </w:t>
            </w:r>
            <w:r w:rsidRPr="00EF4D44">
              <w:t>Explain and compare how hunter-forager, pastoralist, and settled agricultural societies adapted to and affected their environments over time.</w:t>
            </w:r>
            <w:r>
              <w:rPr>
                <w:b/>
              </w:rPr>
              <w:t xml:space="preserve"> </w:t>
            </w:r>
          </w:p>
          <w:p w:rsidR="00EF4D44" w:rsidRDefault="00EF4D44" w:rsidP="00A9079F">
            <w:pPr>
              <w:ind w:left="360"/>
              <w:rPr>
                <w:b/>
              </w:rPr>
            </w:pPr>
          </w:p>
          <w:p w:rsidR="00EF4D44" w:rsidRPr="00EF4D44" w:rsidRDefault="00EF4D44" w:rsidP="00A9079F">
            <w:pPr>
              <w:ind w:left="360"/>
            </w:pPr>
            <w:r>
              <w:rPr>
                <w:b/>
              </w:rPr>
              <w:t xml:space="preserve">ECON-1 </w:t>
            </w:r>
            <w:r w:rsidRPr="00EF4D44">
              <w:t xml:space="preserve">Evaluate the relative economic advantages and disadvantages of foraging, pastoralism, and agriculture. </w:t>
            </w:r>
          </w:p>
          <w:p w:rsidR="00EF4D44" w:rsidRDefault="00EF4D44" w:rsidP="00A9079F">
            <w:pPr>
              <w:ind w:left="360"/>
            </w:pPr>
          </w:p>
          <w:p w:rsidR="00EF4D44" w:rsidRDefault="00EF4D44" w:rsidP="00A9079F"/>
        </w:tc>
        <w:tc>
          <w:tcPr>
            <w:tcW w:w="2790" w:type="dxa"/>
          </w:tcPr>
          <w:p w:rsidR="00EF4D44" w:rsidRDefault="00EF4D44" w:rsidP="00A9079F">
            <w:pPr>
              <w:ind w:left="360"/>
            </w:pPr>
          </w:p>
          <w:p w:rsidR="00EF4D44" w:rsidRDefault="00EF4D44" w:rsidP="00A9079F">
            <w:pPr>
              <w:ind w:left="360"/>
            </w:pPr>
            <w:r>
              <w:t>Argumentation</w:t>
            </w:r>
          </w:p>
          <w:p w:rsidR="00EF4D44" w:rsidRDefault="00EF4D44" w:rsidP="00A9079F">
            <w:pPr>
              <w:ind w:left="360"/>
            </w:pPr>
            <w:r>
              <w:t>Analyzing Evidence: Content and Sourcing</w:t>
            </w:r>
          </w:p>
          <w:p w:rsidR="00EF4D44" w:rsidRDefault="00EF4D44" w:rsidP="00A9079F">
            <w:pPr>
              <w:ind w:left="360"/>
            </w:pPr>
            <w:r>
              <w:t>Interpretation</w:t>
            </w:r>
          </w:p>
        </w:tc>
        <w:tc>
          <w:tcPr>
            <w:tcW w:w="1980" w:type="dxa"/>
          </w:tcPr>
          <w:p w:rsidR="00EF4D44" w:rsidRDefault="00EF4D44" w:rsidP="00A9079F">
            <w:pPr>
              <w:ind w:left="360"/>
            </w:pPr>
          </w:p>
          <w:p w:rsidR="00EF4D44" w:rsidRDefault="00EF4D44" w:rsidP="00A9079F">
            <w:pPr>
              <w:ind w:left="360"/>
            </w:pPr>
            <w:r>
              <w:t>1.2.I</w:t>
            </w:r>
          </w:p>
          <w:p w:rsidR="00EF4D44" w:rsidRDefault="00EF4D44" w:rsidP="00A9079F">
            <w:pPr>
              <w:ind w:left="360"/>
            </w:pPr>
            <w:r>
              <w:t>1.2.II</w:t>
            </w:r>
          </w:p>
        </w:tc>
      </w:tr>
    </w:tbl>
    <w:p w:rsidR="00EF4D44" w:rsidRDefault="00EF4D44" w:rsidP="00EF4D44"/>
    <w:p w:rsidR="00EF4D44" w:rsidRPr="00EF4D44" w:rsidRDefault="00EF4D44" w:rsidP="00EF4D44"/>
    <w:sectPr w:rsidR="00EF4D44" w:rsidRPr="00EF4D44" w:rsidSect="00C930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F623C"/>
    <w:multiLevelType w:val="hybridMultilevel"/>
    <w:tmpl w:val="81307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3405E0"/>
    <w:multiLevelType w:val="hybridMultilevel"/>
    <w:tmpl w:val="E744A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F66C80"/>
    <w:multiLevelType w:val="hybridMultilevel"/>
    <w:tmpl w:val="589E10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412831"/>
    <w:multiLevelType w:val="hybridMultilevel"/>
    <w:tmpl w:val="7E20F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F4D44"/>
    <w:rsid w:val="004A376B"/>
    <w:rsid w:val="004C05B0"/>
    <w:rsid w:val="0057195B"/>
    <w:rsid w:val="005C0E15"/>
    <w:rsid w:val="00C93085"/>
    <w:rsid w:val="00EF4D4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D44"/>
    <w:pPr>
      <w:ind w:left="720"/>
      <w:contextualSpacing/>
    </w:pPr>
  </w:style>
  <w:style w:type="table" w:styleId="TableGrid">
    <w:name w:val="Table Grid"/>
    <w:basedOn w:val="TableNormal"/>
    <w:uiPriority w:val="59"/>
    <w:rsid w:val="00EF4D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4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D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adamsone</dc:creator>
  <cp:lastModifiedBy>adamsone</cp:lastModifiedBy>
  <cp:revision>4</cp:revision>
  <dcterms:created xsi:type="dcterms:W3CDTF">2016-08-24T11:54:00Z</dcterms:created>
  <dcterms:modified xsi:type="dcterms:W3CDTF">2016-08-24T13:51:00Z</dcterms:modified>
</cp:coreProperties>
</file>